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DAF" w:rsidRPr="00F87EAA" w:rsidRDefault="00F87EAA" w:rsidP="001A1DAF">
      <w:pPr>
        <w:pStyle w:val="Normlnweb"/>
        <w:rPr>
          <w:b/>
          <w:bCs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20.55pt;margin-top:-49.75pt;width:299.25pt;height:46.5pt;z-index:251661312;mso-position-horizontal-relative:text;mso-position-vertical-relative:tex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Drogy, Alkohol a Cigarety"/>
            <w10:wrap type="square"/>
          </v:shape>
        </w:pict>
      </w:r>
      <w:r w:rsidR="001A1DAF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D8A9466" wp14:editId="286BECD1">
            <wp:simplePos x="0" y="0"/>
            <wp:positionH relativeFrom="column">
              <wp:posOffset>4834255</wp:posOffset>
            </wp:positionH>
            <wp:positionV relativeFrom="paragraph">
              <wp:posOffset>-852170</wp:posOffset>
            </wp:positionV>
            <wp:extent cx="1495425" cy="1647825"/>
            <wp:effectExtent l="0" t="0" r="0" b="0"/>
            <wp:wrapSquare wrapText="bothSides"/>
            <wp:docPr id="5" name="obrázek 3" descr="C:\Users\Petr\AppData\Local\Microsoft\Windows\Temporary Internet Files\Content.IE5\EKTORQOG\MC90029095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r\AppData\Local\Microsoft\Windows\Temporary Internet Files\Content.IE5\EKTORQOG\MC900290957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1DAF">
        <w:rPr>
          <w:rStyle w:val="Siln"/>
        </w:rPr>
        <w:t>Jaká je historie tabáku a kouření?</w:t>
      </w:r>
      <w:r w:rsidR="001A1DAF">
        <w:t xml:space="preserve"> </w:t>
      </w:r>
    </w:p>
    <w:p w:rsidR="001A1DAF" w:rsidRDefault="001A1DAF" w:rsidP="001A1DAF">
      <w:pPr>
        <w:pStyle w:val="Normlnweb"/>
      </w:pPr>
      <w:r>
        <w:t>Evropa se s tabákem začala seznamovat až po objevení Ameriky, samozřejmě díky Kryštofu Kolumbovi. Původně byl tabák součástí náboženských obřadů a rituálů, přičemž jeho historie sahá až do doby 6000 let př. n. l.</w:t>
      </w:r>
    </w:p>
    <w:p w:rsidR="001A1DAF" w:rsidRDefault="001A1DAF" w:rsidP="001A1DAF">
      <w:pPr>
        <w:pStyle w:val="Normlnweb"/>
      </w:pPr>
      <w:r>
        <w:t>Kryštof Kolumbus pozoroval původní obyvatele, jak tabák kouří zabalený do tabákového listu nebo pomocí trubiček zvaných „tobago“. Během následujících let námořníci a diplomaté rozšířili dýmky a doutníky po celé Evropě. Paradoxem je, že kouření se zprvu využívalo k léčebným účelům – například při bolení zubů či migréně. Proto využíval rostlinu i Jean Nicot, francouzský vyslanec v Portugalsku, který se stal tak nadšeným propagátorem tabáku, že dal jméno návykové látce v něm obsažené.</w:t>
      </w:r>
    </w:p>
    <w:p w:rsidR="001A1DAF" w:rsidRDefault="001A1DAF">
      <w:r>
        <w:t>Aktivní kouření má neblahý vliv na zdraví kuřáka. Významně se podílí na vzniku mnoha nemocí, nebo je dokonce přímo zapříčiňuje. Ovlivňuje také ještě nenarozený plod, ohrožuje děti i dospělé.</w: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429895</wp:posOffset>
            </wp:positionV>
            <wp:extent cx="1609725" cy="1257300"/>
            <wp:effectExtent l="0" t="285750" r="28575" b="114300"/>
            <wp:wrapSquare wrapText="bothSides"/>
            <wp:docPr id="2" name="obrázek 2" descr="C:\Users\Petr\AppData\Local\Microsoft\Windows\Temporary Internet Files\Content.IE5\PYILOSPO\MC90029095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r\AppData\Local\Microsoft\Windows\Temporary Internet Files\Content.IE5\PYILOSPO\MC900290955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3587310">
                      <a:off x="0" y="0"/>
                      <a:ext cx="160972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1DAF" w:rsidRPr="001A1DAF" w:rsidRDefault="001A1DAF" w:rsidP="001A1DAF"/>
    <w:p w:rsidR="001A1DAF" w:rsidRDefault="001A1DAF" w:rsidP="001A1DAF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295910</wp:posOffset>
            </wp:positionV>
            <wp:extent cx="1704975" cy="1714500"/>
            <wp:effectExtent l="19050" t="0" r="9525" b="0"/>
            <wp:wrapTight wrapText="bothSides">
              <wp:wrapPolygon edited="0">
                <wp:start x="-241" y="0"/>
                <wp:lineTo x="-241" y="21360"/>
                <wp:lineTo x="21721" y="21360"/>
                <wp:lineTo x="21721" y="0"/>
                <wp:lineTo x="-241" y="0"/>
              </wp:wrapPolygon>
            </wp:wrapTight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1DAF" w:rsidRDefault="001A1DAF" w:rsidP="001A1DAF">
      <w:pPr>
        <w:tabs>
          <w:tab w:val="left" w:pos="1170"/>
        </w:tabs>
      </w:pPr>
      <w:r w:rsidRPr="001A1DAF">
        <w:rPr>
          <w:b/>
          <w:bCs/>
          <w:sz w:val="32"/>
          <w:szCs w:val="32"/>
        </w:rPr>
        <w:t>Alkoholismus</w:t>
      </w:r>
      <w:r>
        <w:t xml:space="preserve"> nebo též </w:t>
      </w:r>
      <w:r>
        <w:rPr>
          <w:b/>
          <w:bCs/>
        </w:rPr>
        <w:t>závislost na alkoholu</w:t>
      </w:r>
      <w:r>
        <w:t xml:space="preserve">, </w:t>
      </w:r>
      <w:r>
        <w:rPr>
          <w:b/>
          <w:bCs/>
        </w:rPr>
        <w:t>opilství</w:t>
      </w:r>
      <w:r>
        <w:t xml:space="preserve"> je chronické recidivující onemocnění postihující nejen celou </w:t>
      </w:r>
      <w:r w:rsidRPr="001A1DAF">
        <w:t>osobnost</w:t>
      </w:r>
      <w:r>
        <w:t xml:space="preserve"> postiženého jedince po stránce </w:t>
      </w:r>
      <w:r w:rsidRPr="001A1DAF">
        <w:t>psychické</w:t>
      </w:r>
      <w:r>
        <w:t xml:space="preserve"> a fyzické, ale i jeho blízké, </w:t>
      </w:r>
      <w:proofErr w:type="gramStart"/>
      <w:r>
        <w:t>zvláště   pak</w:t>
      </w:r>
      <w:proofErr w:type="gramEnd"/>
      <w:r>
        <w:t xml:space="preserve"> rodinné příslušníky. Patří mezi nejzávažnější a nejrozšířenější formy </w:t>
      </w:r>
      <w:r w:rsidRPr="001A1DAF">
        <w:t>závislosti</w:t>
      </w:r>
      <w:r>
        <w:t xml:space="preserve">. Obecně lze o alkoholismu hovořit tehdy, dosáhne-li závislost na </w:t>
      </w:r>
      <w:r w:rsidRPr="001A1DAF">
        <w:t>alkoholu</w:t>
      </w:r>
      <w:r>
        <w:t xml:space="preserve"> takového stupně, že škodí buď jedinci, společnosti nebo oběma.</w:t>
      </w:r>
    </w:p>
    <w:p w:rsidR="001A1DAF" w:rsidRPr="001A1DAF" w:rsidRDefault="001A1DAF" w:rsidP="001A1DAF"/>
    <w:p w:rsidR="00ED1D71" w:rsidRDefault="001A1DAF" w:rsidP="001A1DAF">
      <w:pPr>
        <w:tabs>
          <w:tab w:val="left" w:pos="2325"/>
        </w:tabs>
        <w:rPr>
          <w:b/>
          <w:bCs/>
          <w:noProof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05A86A6" wp14:editId="3BEC7C13">
            <wp:simplePos x="0" y="0"/>
            <wp:positionH relativeFrom="column">
              <wp:posOffset>795655</wp:posOffset>
            </wp:positionH>
            <wp:positionV relativeFrom="paragraph">
              <wp:posOffset>1454150</wp:posOffset>
            </wp:positionV>
            <wp:extent cx="1905000" cy="1095375"/>
            <wp:effectExtent l="19050" t="0" r="0" b="0"/>
            <wp:wrapNone/>
            <wp:docPr id="6" name="obrázek 7" descr="C:\Users\Petr\AppData\Local\Microsoft\Windows\Temporary Internet Files\Content.IE5\RHOSBZC7\MC90028106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etr\AppData\Local\Microsoft\Windows\Temporary Internet Files\Content.IE5\RHOSBZC7\MC900281066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1DAF">
        <w:rPr>
          <w:sz w:val="36"/>
          <w:szCs w:val="36"/>
        </w:rPr>
        <w:t>Drogy</w:t>
      </w:r>
      <w:r>
        <w:t xml:space="preserve"> jsou usušené nebo jinak konzervované </w:t>
      </w:r>
      <w:r w:rsidRPr="001A1DAF">
        <w:t>rostliny</w:t>
      </w:r>
      <w:r>
        <w:t xml:space="preserve">, </w:t>
      </w:r>
      <w:r w:rsidRPr="001A1DAF">
        <w:t>živočichové</w:t>
      </w:r>
      <w:r>
        <w:t xml:space="preserve">, jejich části nebo produkty jejich </w:t>
      </w:r>
      <w:r w:rsidRPr="001A1DAF">
        <w:t>metabolismu</w:t>
      </w:r>
      <w:r>
        <w:t xml:space="preserve">. Pojmenování pochází z nizozemského slova </w:t>
      </w:r>
      <w:r w:rsidR="00F87EAA">
        <w:rPr>
          <w:i/>
          <w:iCs/>
        </w:rPr>
        <w:t>dro</w:t>
      </w:r>
      <w:r>
        <w:rPr>
          <w:i/>
          <w:iCs/>
        </w:rPr>
        <w:t>g</w:t>
      </w:r>
      <w:r>
        <w:t xml:space="preserve"> = suchý, vztahující se k vysušenému stavu zboží. Oklikou přes jiné jazyky toto slovo získalo druhotný český význam škodlivé </w:t>
      </w:r>
      <w:r w:rsidRPr="001A1DAF">
        <w:t>návykové látky</w:t>
      </w:r>
      <w:r>
        <w:t xml:space="preserve">, s nímž se nejčastěji setkáme v </w:t>
      </w:r>
      <w:r w:rsidRPr="001A1DAF">
        <w:t>kriminalistice</w:t>
      </w:r>
      <w:r>
        <w:t xml:space="preserve"> a v </w:t>
      </w:r>
      <w:r w:rsidRPr="001A1DAF">
        <w:t>senzacechtivých médiích</w:t>
      </w:r>
      <w:r>
        <w:t>. V důsledku toho vznikla nežádoucí situace, kdy tento hostující, negativní význam slova droga není v češtině vůbec logicky vymezen, a závisí hlavně na médiích a zákonných vyhláškách.</w:t>
      </w:r>
      <w:r w:rsidRPr="001A1DAF">
        <w:rPr>
          <w:b/>
          <w:bCs/>
          <w:noProof/>
          <w:sz w:val="36"/>
          <w:szCs w:val="36"/>
        </w:rPr>
        <w:t xml:space="preserve"> </w:t>
      </w:r>
      <w:r>
        <w:rPr>
          <w:b/>
          <w:bCs/>
          <w:noProof/>
          <w:sz w:val="36"/>
          <w:szCs w:val="36"/>
        </w:rPr>
        <w:t xml:space="preserve">   </w:t>
      </w:r>
    </w:p>
    <w:p w:rsidR="00F87EAA" w:rsidRDefault="00F87EAA" w:rsidP="001A1DAF">
      <w:pPr>
        <w:tabs>
          <w:tab w:val="left" w:pos="2325"/>
        </w:tabs>
        <w:rPr>
          <w:b/>
          <w:bCs/>
          <w:noProof/>
          <w:sz w:val="36"/>
          <w:szCs w:val="36"/>
        </w:rPr>
      </w:pPr>
      <w:bookmarkStart w:id="0" w:name="_GoBack"/>
      <w:bookmarkEnd w:id="0"/>
    </w:p>
    <w:p w:rsidR="00F87EAA" w:rsidRDefault="00F87EAA" w:rsidP="00F87EAA">
      <w:pPr>
        <w:tabs>
          <w:tab w:val="left" w:pos="2325"/>
        </w:tabs>
        <w:jc w:val="right"/>
        <w:rPr>
          <w:b/>
          <w:bCs/>
          <w:noProof/>
          <w:sz w:val="36"/>
          <w:szCs w:val="36"/>
        </w:rPr>
      </w:pPr>
    </w:p>
    <w:p w:rsidR="00F87EAA" w:rsidRDefault="00F87EAA" w:rsidP="001A1DAF">
      <w:pPr>
        <w:tabs>
          <w:tab w:val="left" w:pos="2325"/>
        </w:tabs>
        <w:rPr>
          <w:b/>
          <w:bCs/>
          <w:noProof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140310B" wp14:editId="66A632D5">
            <wp:simplePos x="0" y="0"/>
            <wp:positionH relativeFrom="column">
              <wp:posOffset>2024380</wp:posOffset>
            </wp:positionH>
            <wp:positionV relativeFrom="paragraph">
              <wp:posOffset>13970</wp:posOffset>
            </wp:positionV>
            <wp:extent cx="4429125" cy="1038225"/>
            <wp:effectExtent l="0" t="0" r="9525" b="952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7EAA" w:rsidRPr="001A1DAF" w:rsidRDefault="00F87EAA" w:rsidP="001A1DAF">
      <w:pPr>
        <w:tabs>
          <w:tab w:val="left" w:pos="2325"/>
        </w:tabs>
      </w:pPr>
    </w:p>
    <w:sectPr w:rsidR="00F87EAA" w:rsidRPr="001A1DAF" w:rsidSect="00ED1D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BE" w:rsidRDefault="006470BE" w:rsidP="001A1DAF">
      <w:pPr>
        <w:spacing w:after="0" w:line="240" w:lineRule="auto"/>
      </w:pPr>
      <w:r>
        <w:separator/>
      </w:r>
    </w:p>
  </w:endnote>
  <w:endnote w:type="continuationSeparator" w:id="0">
    <w:p w:rsidR="006470BE" w:rsidRDefault="006470BE" w:rsidP="001A1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BE" w:rsidRDefault="006470BE" w:rsidP="001A1DAF">
      <w:pPr>
        <w:spacing w:after="0" w:line="240" w:lineRule="auto"/>
      </w:pPr>
      <w:r>
        <w:separator/>
      </w:r>
    </w:p>
  </w:footnote>
  <w:footnote w:type="continuationSeparator" w:id="0">
    <w:p w:rsidR="006470BE" w:rsidRDefault="006470BE" w:rsidP="001A1D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DAF"/>
    <w:rsid w:val="001A1DAF"/>
    <w:rsid w:val="001D23C3"/>
    <w:rsid w:val="006470BE"/>
    <w:rsid w:val="00990423"/>
    <w:rsid w:val="00D039FC"/>
    <w:rsid w:val="00ED1D71"/>
    <w:rsid w:val="00F8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A1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1A1DAF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1A1DA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A1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A1DA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1A1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A1DAF"/>
  </w:style>
  <w:style w:type="paragraph" w:styleId="Zpat">
    <w:name w:val="footer"/>
    <w:basedOn w:val="Normln"/>
    <w:link w:val="ZpatChar"/>
    <w:uiPriority w:val="99"/>
    <w:semiHidden/>
    <w:unhideWhenUsed/>
    <w:rsid w:val="001A1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1A1D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A1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1A1DAF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1A1DA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A1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A1DA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1A1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A1DAF"/>
  </w:style>
  <w:style w:type="paragraph" w:styleId="Zpat">
    <w:name w:val="footer"/>
    <w:basedOn w:val="Normln"/>
    <w:link w:val="ZpatChar"/>
    <w:uiPriority w:val="99"/>
    <w:semiHidden/>
    <w:unhideWhenUsed/>
    <w:rsid w:val="001A1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1A1D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0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Uzivatel</cp:lastModifiedBy>
  <cp:revision>3</cp:revision>
  <dcterms:created xsi:type="dcterms:W3CDTF">2011-05-12T07:49:00Z</dcterms:created>
  <dcterms:modified xsi:type="dcterms:W3CDTF">2011-05-12T07:51:00Z</dcterms:modified>
</cp:coreProperties>
</file>